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</w:t>
      </w:r>
      <w:r w:rsidR="00901A1E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6105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564A18">
        <w:rPr>
          <w:b/>
          <w:bCs/>
        </w:rPr>
        <w:t>ок</w:t>
      </w:r>
      <w:r w:rsidR="00806105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1E" w:rsidRPr="00901A1E">
        <w:rPr>
          <w:bCs/>
          <w:color w:val="000000"/>
          <w:spacing w:val="-2"/>
        </w:rPr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06105">
        <w:rPr>
          <w:b/>
        </w:rPr>
        <w:t>18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06105">
        <w:rPr>
          <w:b/>
        </w:rPr>
        <w:t>3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564A18">
        <w:rPr>
          <w:b/>
        </w:rPr>
        <w:t>ок</w:t>
      </w:r>
      <w:r w:rsidR="009C6A25">
        <w:rPr>
          <w:b/>
        </w:rPr>
        <w:t>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</w:t>
      </w:r>
      <w:r w:rsidR="00901A1E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9C6A25" w:rsidRPr="00C3607B" w:rsidRDefault="009C6A25" w:rsidP="00563DB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06105">
        <w:rPr>
          <w:b/>
          <w:color w:val="FF0000"/>
        </w:rPr>
        <w:t>18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806105">
        <w:rPr>
          <w:b/>
          <w:color w:val="FF0000"/>
        </w:rPr>
        <w:t>3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9C6A2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3C5E21" w:rsidTr="003C5E21">
        <w:trPr>
          <w:trHeight w:val="820"/>
        </w:trPr>
        <w:tc>
          <w:tcPr>
            <w:tcW w:w="1468" w:type="pct"/>
            <w:vAlign w:val="bottom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  <w:r w:rsidRPr="003C5E21">
              <w:rPr>
                <w:sz w:val="22"/>
                <w:szCs w:val="22"/>
              </w:rPr>
              <w:t xml:space="preserve">Заместитель генерального директора </w:t>
            </w:r>
            <w:proofErr w:type="gramStart"/>
            <w:r w:rsidRPr="003C5E21">
              <w:rPr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1050" w:type="pct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68" w:type="pct"/>
            <w:vAlign w:val="bottom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3C5E21" w:rsidTr="003C5E21">
        <w:trPr>
          <w:trHeight w:val="279"/>
        </w:trPr>
        <w:tc>
          <w:tcPr>
            <w:tcW w:w="1468" w:type="pct"/>
            <w:vAlign w:val="bottom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  <w:r w:rsidRPr="003C5E21">
              <w:rPr>
                <w:sz w:val="22"/>
                <w:szCs w:val="22"/>
              </w:rPr>
              <w:t>материально-техническому обеспечению и</w:t>
            </w:r>
          </w:p>
        </w:tc>
        <w:tc>
          <w:tcPr>
            <w:tcW w:w="1050" w:type="pct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68" w:type="pct"/>
            <w:vAlign w:val="bottom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3C5E21" w:rsidTr="003C5E21">
        <w:trPr>
          <w:trHeight w:val="297"/>
        </w:trPr>
        <w:tc>
          <w:tcPr>
            <w:tcW w:w="1468" w:type="pct"/>
            <w:vAlign w:val="bottom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  <w:r w:rsidRPr="003C5E21">
              <w:rPr>
                <w:sz w:val="22"/>
                <w:szCs w:val="22"/>
              </w:rPr>
              <w:t>транспорту</w:t>
            </w:r>
          </w:p>
        </w:tc>
        <w:tc>
          <w:tcPr>
            <w:tcW w:w="1050" w:type="pct"/>
          </w:tcPr>
          <w:p w:rsidR="003C5E21" w:rsidRPr="003C5E21" w:rsidRDefault="003C5E21" w:rsidP="003C5E21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 w:rsidRPr="003C5E21">
              <w:rPr>
                <w:sz w:val="22"/>
                <w:szCs w:val="22"/>
              </w:rPr>
              <w:t>А. В. Лысенко</w:t>
            </w:r>
          </w:p>
        </w:tc>
        <w:tc>
          <w:tcPr>
            <w:tcW w:w="1468" w:type="pct"/>
            <w:vAlign w:val="bottom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3C5E21" w:rsidRDefault="003C5E21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68492-ACDB-4AAF-9996-773724B8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476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38</cp:revision>
  <cp:lastPrinted>2019-10-18T03:05:00Z</cp:lastPrinted>
  <dcterms:created xsi:type="dcterms:W3CDTF">2019-02-13T10:09:00Z</dcterms:created>
  <dcterms:modified xsi:type="dcterms:W3CDTF">2019-10-18T03:07:00Z</dcterms:modified>
</cp:coreProperties>
</file>